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bookmarkStart w:id="0" w:name="_GoBack"/>
      <w:r>
        <w:rPr>
          <w:rFonts w:ascii="Arial" w:hAnsi="Arial" w:cs="Arial"/>
          <w:color w:val="162937"/>
        </w:rPr>
        <w:t>INFORMAÇÕES A SEREM INSERIDAS NAS EMBALAGENS</w:t>
      </w:r>
    </w:p>
    <w:bookmarkEnd w:id="0"/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1- As embalagens ou documentos que acompanham o material, utilizados para o transporte de OGM e seus derivados, deverão conter as seguintes especificações: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a) identificação com o símbolo universal de "Risco Biológico", nos casos de OGM de todas as classes de risco, além dos derivados das Classes de Risco 2, 3 e 4;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b) os recipientes deverão ser identificados, quando pertinente, com símbolo universal de "frágil" para OGM de todas as classes de risco; e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c) o recipiente externo deverá conter as seguintes informações, tanto do remetente quanto do destinatário: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1. nome do responsável pelo envio ou recebimento do material;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2. endereço completo;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3. telefone do destinatário e do remetente; e</w:t>
      </w:r>
    </w:p>
    <w:p w:rsidR="00D91D7E" w:rsidRDefault="00D91D7E" w:rsidP="00D91D7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4. conter a seguinte a mensagem: "O acesso a este conteúdo é restrito a equipe técnica devidamente capacitada".</w:t>
      </w:r>
    </w:p>
    <w:p w:rsidR="002A68DC" w:rsidRDefault="002A68DC"/>
    <w:sectPr w:rsidR="002A68DC" w:rsidSect="002A6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7E"/>
    <w:rsid w:val="00240D9E"/>
    <w:rsid w:val="002A68DC"/>
    <w:rsid w:val="00505EC7"/>
    <w:rsid w:val="00D91D7E"/>
    <w:rsid w:val="00E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3BADD-5F08-4EBB-B31E-BF51D90D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D9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2</cp:revision>
  <dcterms:created xsi:type="dcterms:W3CDTF">2020-09-21T22:12:00Z</dcterms:created>
  <dcterms:modified xsi:type="dcterms:W3CDTF">2020-09-21T22:12:00Z</dcterms:modified>
</cp:coreProperties>
</file>